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26" w:rsidRDefault="00B30826" w:rsidP="00B30826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ԼԵՌՆԱՅԻՆ ՂԱՐԱԲԱՂԻ ՀԱՆՐԱՊԵՏՈՒԹՅԱՆ ԿԱՌԱՎԱՐՈՒԹՅՈՒՆ</w:t>
      </w:r>
    </w:p>
    <w:p w:rsidR="00B30826" w:rsidRDefault="00B30826" w:rsidP="00B30826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Ո Ր Ո Շ ՈՒ Մ</w:t>
      </w:r>
    </w:p>
    <w:p w:rsidR="00F775D4" w:rsidRDefault="00B30826" w:rsidP="00B30826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</w:rPr>
        <w:tab/>
      </w:r>
      <w:proofErr w:type="gramStart"/>
      <w:r w:rsidRPr="00B30826">
        <w:rPr>
          <w:rFonts w:ascii="Sylfaen" w:hAnsi="Sylfaen"/>
        </w:rPr>
        <w:t>23 հուլիսի 1996թ.</w:t>
      </w:r>
      <w:proofErr w:type="gramEnd"/>
      <w:r w:rsidRPr="00B30826">
        <w:rPr>
          <w:rFonts w:ascii="Sylfaen" w:hAnsi="Sylfaen"/>
        </w:rPr>
        <w:tab/>
      </w:r>
      <w:r w:rsidRPr="00B30826">
        <w:rPr>
          <w:rFonts w:ascii="Sylfaen" w:hAnsi="Sylfaen"/>
        </w:rPr>
        <w:tab/>
      </w:r>
      <w:r w:rsidRPr="00B30826">
        <w:rPr>
          <w:rFonts w:ascii="Sylfaen" w:hAnsi="Sylfaen"/>
        </w:rPr>
        <w:tab/>
      </w:r>
      <w:r w:rsidRPr="00B30826">
        <w:rPr>
          <w:rFonts w:ascii="Sylfaen" w:hAnsi="Sylfaen"/>
        </w:rPr>
        <w:tab/>
      </w:r>
      <w:r w:rsidRPr="00B30826">
        <w:rPr>
          <w:rFonts w:ascii="Sylfaen" w:hAnsi="Sylfaen"/>
        </w:rPr>
        <w:tab/>
      </w:r>
      <w:r w:rsidRPr="00B30826">
        <w:rPr>
          <w:rFonts w:ascii="Sylfaen" w:hAnsi="Sylfaen"/>
        </w:rPr>
        <w:tab/>
      </w:r>
      <w:proofErr w:type="gramStart"/>
      <w:r w:rsidRPr="00B30826">
        <w:rPr>
          <w:rFonts w:ascii="Sylfaen" w:hAnsi="Sylfaen"/>
        </w:rPr>
        <w:t>թիվ</w:t>
      </w:r>
      <w:proofErr w:type="gramEnd"/>
      <w:r w:rsidRPr="00B30826">
        <w:rPr>
          <w:rFonts w:ascii="Sylfaen" w:hAnsi="Sylfaen"/>
        </w:rPr>
        <w:t xml:space="preserve"> 173</w:t>
      </w:r>
      <w:r w:rsidRPr="00B30826">
        <w:rPr>
          <w:rFonts w:ascii="Sylfaen" w:hAnsi="Sylfaen"/>
          <w:sz w:val="24"/>
          <w:szCs w:val="24"/>
        </w:rPr>
        <w:t xml:space="preserve"> </w:t>
      </w:r>
    </w:p>
    <w:p w:rsidR="00B30826" w:rsidRDefault="00B30826" w:rsidP="00B30826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ք. Ստեփանակերտ</w:t>
      </w:r>
    </w:p>
    <w:p w:rsidR="00B30826" w:rsidRDefault="00B30826" w:rsidP="00B30826">
      <w:pPr>
        <w:spacing w:after="0" w:line="240" w:lineRule="auto"/>
        <w:jc w:val="center"/>
        <w:rPr>
          <w:rFonts w:ascii="Sylfaen" w:hAnsi="Sylfaen"/>
        </w:rPr>
      </w:pPr>
    </w:p>
    <w:p w:rsidR="00B30826" w:rsidRDefault="00B30826" w:rsidP="00B30826">
      <w:pPr>
        <w:spacing w:after="0" w:line="240" w:lineRule="auto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Լեռնային Ղարաբաղի Հանրապետության կրթության, գիտության</w:t>
      </w:r>
    </w:p>
    <w:p w:rsidR="00B30826" w:rsidRDefault="00B30826" w:rsidP="00B30826">
      <w:pPr>
        <w:spacing w:after="0" w:line="240" w:lineRule="auto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և մշակույթի նախարարության կանոնադրությունը և կառուցվածքը</w:t>
      </w:r>
    </w:p>
    <w:p w:rsidR="00B30826" w:rsidRDefault="00B30826" w:rsidP="00B30826">
      <w:pPr>
        <w:spacing w:after="0" w:line="240" w:lineRule="auto"/>
        <w:jc w:val="center"/>
        <w:rPr>
          <w:rFonts w:ascii="Sylfaen" w:hAnsi="Sylfaen"/>
          <w:b/>
          <w:i/>
        </w:rPr>
      </w:pPr>
      <w:proofErr w:type="gramStart"/>
      <w:r>
        <w:rPr>
          <w:rFonts w:ascii="Sylfaen" w:hAnsi="Sylfaen"/>
          <w:b/>
          <w:i/>
        </w:rPr>
        <w:t>հաստատելու</w:t>
      </w:r>
      <w:proofErr w:type="gramEnd"/>
      <w:r>
        <w:rPr>
          <w:rFonts w:ascii="Sylfaen" w:hAnsi="Sylfaen"/>
          <w:b/>
          <w:i/>
        </w:rPr>
        <w:t xml:space="preserve"> մասին</w:t>
      </w:r>
    </w:p>
    <w:p w:rsidR="00B30826" w:rsidRDefault="00B30826" w:rsidP="00B30826">
      <w:pPr>
        <w:spacing w:after="0" w:line="240" w:lineRule="auto"/>
        <w:jc w:val="center"/>
        <w:rPr>
          <w:rFonts w:ascii="Sylfaen" w:hAnsi="Sylfaen"/>
          <w:b/>
          <w:i/>
        </w:rPr>
      </w:pPr>
    </w:p>
    <w:p w:rsidR="00B30826" w:rsidRDefault="00B30826" w:rsidP="00B3082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 xml:space="preserve">Լեռնային Ղարաբաղի Հանրապետության կառավարությունը </w:t>
      </w:r>
      <w:r w:rsidRPr="00B30826">
        <w:rPr>
          <w:rFonts w:ascii="Sylfaen" w:hAnsi="Sylfaen"/>
          <w:b/>
        </w:rPr>
        <w:t>ո</w:t>
      </w:r>
      <w:r>
        <w:rPr>
          <w:rFonts w:ascii="Sylfaen" w:hAnsi="Sylfaen"/>
          <w:b/>
        </w:rPr>
        <w:t xml:space="preserve"> </w:t>
      </w:r>
      <w:r w:rsidRPr="00B30826">
        <w:rPr>
          <w:rFonts w:ascii="Sylfaen" w:hAnsi="Sylfaen"/>
          <w:b/>
        </w:rPr>
        <w:t>ր</w:t>
      </w:r>
      <w:r>
        <w:rPr>
          <w:rFonts w:ascii="Sylfaen" w:hAnsi="Sylfaen"/>
          <w:b/>
        </w:rPr>
        <w:t xml:space="preserve"> </w:t>
      </w:r>
      <w:r w:rsidRPr="00B30826">
        <w:rPr>
          <w:rFonts w:ascii="Sylfaen" w:hAnsi="Sylfaen"/>
          <w:b/>
        </w:rPr>
        <w:t>ո</w:t>
      </w:r>
      <w:r>
        <w:rPr>
          <w:rFonts w:ascii="Sylfaen" w:hAnsi="Sylfaen"/>
          <w:b/>
        </w:rPr>
        <w:t xml:space="preserve"> </w:t>
      </w:r>
      <w:r w:rsidRPr="00B30826">
        <w:rPr>
          <w:rFonts w:ascii="Sylfaen" w:hAnsi="Sylfaen"/>
          <w:b/>
        </w:rPr>
        <w:t>շ</w:t>
      </w:r>
      <w:r>
        <w:rPr>
          <w:rFonts w:ascii="Sylfaen" w:hAnsi="Sylfaen"/>
          <w:b/>
        </w:rPr>
        <w:t xml:space="preserve"> </w:t>
      </w:r>
      <w:r w:rsidRPr="00B30826">
        <w:rPr>
          <w:rFonts w:ascii="Sylfaen" w:hAnsi="Sylfaen"/>
          <w:b/>
        </w:rPr>
        <w:t>ու</w:t>
      </w:r>
      <w:r>
        <w:rPr>
          <w:rFonts w:ascii="Sylfaen" w:hAnsi="Sylfaen"/>
          <w:b/>
        </w:rPr>
        <w:t xml:space="preserve"> </w:t>
      </w:r>
      <w:r w:rsidRPr="00B30826">
        <w:rPr>
          <w:rFonts w:ascii="Sylfaen" w:hAnsi="Sylfaen"/>
          <w:b/>
        </w:rPr>
        <w:t>մ է`</w:t>
      </w:r>
    </w:p>
    <w:p w:rsidR="00B30826" w:rsidRDefault="00B30826" w:rsidP="00B3082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1. Հաստատել ԼՂՀ կրթության, գիտության և մշակույթի նախարարության կանոնադրությունը և կառուցվածքը (կցվում են):</w:t>
      </w:r>
    </w:p>
    <w:p w:rsidR="00B30826" w:rsidRDefault="00B30826" w:rsidP="00B3082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2. Ուժը կորցրած ճանաչել ԼՂՀ կառավարության 1995 թվականի հուլիսի 25-ի &lt;&lt;ԼՂՀ ժողկրթության, գիտության, մշակույթի և սպորտի նախարարության կանոնադրությունը հաստատելու մասին&gt;&gt; թիվ 148 որոշումը:</w:t>
      </w:r>
    </w:p>
    <w:p w:rsidR="00B30826" w:rsidRDefault="00B30826" w:rsidP="00B30826">
      <w:pPr>
        <w:spacing w:after="0" w:line="240" w:lineRule="auto"/>
        <w:rPr>
          <w:rFonts w:ascii="Sylfaen" w:hAnsi="Sylfaen"/>
        </w:rPr>
      </w:pPr>
    </w:p>
    <w:p w:rsidR="00B30826" w:rsidRDefault="00B30826" w:rsidP="00B30826">
      <w:pPr>
        <w:spacing w:after="0" w:line="240" w:lineRule="auto"/>
        <w:rPr>
          <w:rFonts w:ascii="Sylfaen" w:hAnsi="Sylfaen"/>
        </w:rPr>
      </w:pPr>
    </w:p>
    <w:p w:rsidR="00B30826" w:rsidRDefault="00B30826" w:rsidP="00B30826">
      <w:p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</w:rPr>
        <w:tab/>
      </w:r>
      <w:r>
        <w:rPr>
          <w:rFonts w:ascii="Sylfaen" w:hAnsi="Sylfaen"/>
          <w:b/>
        </w:rPr>
        <w:t>ԼՂՀ վարչապետ`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Լ. ՊԵՏՐՈՍՅԱՆ</w:t>
      </w:r>
    </w:p>
    <w:p w:rsidR="00B30826" w:rsidRDefault="00B30826" w:rsidP="00B30826">
      <w:pPr>
        <w:spacing w:after="0" w:line="240" w:lineRule="auto"/>
        <w:rPr>
          <w:rFonts w:ascii="Sylfaen" w:hAnsi="Sylfaen"/>
          <w:b/>
        </w:rPr>
      </w:pPr>
    </w:p>
    <w:p w:rsidR="00B30826" w:rsidRDefault="00B30826" w:rsidP="00B30826">
      <w:p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ab/>
        <w:t>ԼՂՀ կառավարության</w:t>
      </w:r>
    </w:p>
    <w:p w:rsidR="00B30826" w:rsidRDefault="00B30826" w:rsidP="00B30826">
      <w:p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ab/>
      </w:r>
      <w:proofErr w:type="gramStart"/>
      <w:r>
        <w:rPr>
          <w:rFonts w:ascii="Sylfaen" w:hAnsi="Sylfaen"/>
          <w:b/>
        </w:rPr>
        <w:t>գործերի</w:t>
      </w:r>
      <w:proofErr w:type="gramEnd"/>
      <w:r>
        <w:rPr>
          <w:rFonts w:ascii="Sylfaen" w:hAnsi="Sylfaen"/>
          <w:b/>
        </w:rPr>
        <w:t xml:space="preserve"> կառավարիչ`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Ս. ԳՐԻԳՈՐՅԱՆ</w:t>
      </w:r>
    </w:p>
    <w:p w:rsidR="006A484B" w:rsidRDefault="006A484B" w:rsidP="00B30826">
      <w:pPr>
        <w:spacing w:after="0" w:line="240" w:lineRule="auto"/>
        <w:rPr>
          <w:rFonts w:ascii="Sylfaen" w:hAnsi="Sylfaen"/>
          <w:b/>
        </w:rPr>
      </w:pPr>
    </w:p>
    <w:p w:rsidR="006A484B" w:rsidRDefault="006A484B" w:rsidP="00B30826">
      <w:pPr>
        <w:spacing w:after="0" w:line="240" w:lineRule="auto"/>
        <w:rPr>
          <w:rFonts w:ascii="Sylfaen" w:hAnsi="Sylfaen"/>
          <w:b/>
        </w:rPr>
      </w:pPr>
    </w:p>
    <w:p w:rsidR="006A484B" w:rsidRDefault="005A3FF7" w:rsidP="006A484B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>Հաստատված է</w:t>
      </w:r>
    </w:p>
    <w:p w:rsidR="005A3FF7" w:rsidRDefault="005A3FF7" w:rsidP="006A484B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>ԼՂՀ կառավարության</w:t>
      </w:r>
    </w:p>
    <w:p w:rsidR="005A3FF7" w:rsidRDefault="005A3FF7" w:rsidP="006A484B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>1996թ. հուլիսի 23-ի</w:t>
      </w:r>
    </w:p>
    <w:p w:rsidR="005A3FF7" w:rsidRDefault="005A3FF7" w:rsidP="006A484B">
      <w:pPr>
        <w:spacing w:after="0" w:line="240" w:lineRule="auto"/>
        <w:jc w:val="right"/>
        <w:rPr>
          <w:rFonts w:ascii="Sylfaen" w:hAnsi="Sylfaen"/>
          <w:i/>
        </w:rPr>
      </w:pPr>
      <w:proofErr w:type="gramStart"/>
      <w:r>
        <w:rPr>
          <w:rFonts w:ascii="Sylfaen" w:hAnsi="Sylfaen"/>
          <w:i/>
        </w:rPr>
        <w:t>թիվ</w:t>
      </w:r>
      <w:proofErr w:type="gramEnd"/>
      <w:r>
        <w:rPr>
          <w:rFonts w:ascii="Sylfaen" w:hAnsi="Sylfaen"/>
          <w:i/>
        </w:rPr>
        <w:t xml:space="preserve"> 173 որոշմամբ</w:t>
      </w:r>
    </w:p>
    <w:p w:rsidR="005A3FF7" w:rsidRDefault="005A3FF7" w:rsidP="006A484B">
      <w:pPr>
        <w:spacing w:after="0" w:line="240" w:lineRule="auto"/>
        <w:jc w:val="right"/>
        <w:rPr>
          <w:rFonts w:ascii="Sylfaen" w:hAnsi="Sylfaen"/>
          <w:i/>
        </w:rPr>
      </w:pP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Կ Ա Ն Ո Ն Ա Դ Ր ՈՒ Թ Յ ՈՒ Ն</w:t>
      </w: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</w:rPr>
      </w:pP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ԼԵՌՆԱՅԻՆ ՂԱՐԱԲԱՂԻ ՀԱՆՐԱՊԵՏՈՒԹՅԱՆ ԿՐԹՈՒԹՅԱՆ,</w:t>
      </w: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ԳԻՏՈՒԹՅԱՆ ԵՎ ՄՇԱԿՈՒՅԹԻ ՆԱԽԱՐԱՐՈՒԹՅԱՆ</w:t>
      </w: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</w:rPr>
      </w:pP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1. Ընդհանուր դրույթներ</w:t>
      </w: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  <w:i/>
        </w:rPr>
      </w:pP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1. ԼՂՀ կրթության, գիտության և մշակույթի նախարարությունը /այսուհետև նախարարություն/ գործադիր իշխանության հանրապետական մարմին է, որն իրականացնում է կրթության, գիտության և մշակույթի համակարգի կառավարումը` ենթարկվելով Լեռնային Ղարաբաղի Հանրապետության կառավարությանը: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 xml:space="preserve">Լեռնային Ղարաբաղի Հանրապետության կրթագիտական և մշակութային համակարգերը ներառում են ԼՂՀ կրթադաստիարակչական, գիտական և մշակութային </w:t>
      </w:r>
      <w:r>
        <w:rPr>
          <w:rFonts w:ascii="Sylfaen" w:hAnsi="Sylfaen"/>
        </w:rPr>
        <w:lastRenderedPageBreak/>
        <w:t>հաստատությունները, ձեռնարկությունները, հիմնարկներն ու կազմակերպությունները` անկախ սեփականության ձևից և գերատեսչական ենթակայությունից: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2. Նախարարությունը պատասխանատվություն է կրում կրթության, գիտության և մշակույթի բնագավառներում տիրող վիճակի, դրանց հեռանկարային զարգացման, գիտատեխնիկական և կառուցվածքային քաղաքականության, այդ ոլորտներում սեփականության տարբեր ձևերի ներդաշնակ գործունեության ապահովման համար: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3. Նախարարությունն իրավաբանական անձ է, ունի ԼՂՀ պետական զինանշանի պատկերով և իր անվամբ կնիք ու դրոշմակնիք: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2. Նախարարության հիմնական խնդիրները</w:t>
      </w:r>
    </w:p>
    <w:p w:rsidR="005A3FF7" w:rsidRDefault="005A3FF7" w:rsidP="005A3FF7">
      <w:pPr>
        <w:spacing w:after="0" w:line="240" w:lineRule="auto"/>
        <w:jc w:val="center"/>
        <w:rPr>
          <w:rFonts w:ascii="Sylfaen" w:hAnsi="Sylfaen"/>
          <w:b/>
          <w:i/>
        </w:rPr>
      </w:pP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4. Նախարարության հիմնական խնդիրներն են.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ա</w:t>
      </w:r>
      <w:proofErr w:type="gramEnd"/>
      <w:r>
        <w:rPr>
          <w:rFonts w:ascii="Sylfaen" w:hAnsi="Sylfaen"/>
        </w:rPr>
        <w:t>/ կրթության, գիտության և մշակույթի համակարգում ԼՂՀ միասնական պետական քաղաքականության իրականացումը և դրա կենսագործման նկատմամբ վերահսկողությունը.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բ</w:t>
      </w:r>
      <w:proofErr w:type="gramEnd"/>
      <w:r>
        <w:rPr>
          <w:rFonts w:ascii="Sylfaen" w:hAnsi="Sylfaen"/>
        </w:rPr>
        <w:t>/ կրթության, գիտության և մշակույթի բովանդակային ու կառուցվածքային բարեփոխումը, նրանց առաջանցիկ զարգացման ապահովումը.</w:t>
      </w:r>
    </w:p>
    <w:p w:rsidR="005A3FF7" w:rsidRDefault="005A3FF7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գ</w:t>
      </w:r>
      <w:proofErr w:type="gramEnd"/>
      <w:r>
        <w:rPr>
          <w:rFonts w:ascii="Sylfaen" w:hAnsi="Sylfaen"/>
        </w:rPr>
        <w:t>/ կրթության, գիտության և մշակույթի զարգացման հեռանկարային ու նպատակային, ինչպես նաև միջպետական համագործա</w:t>
      </w:r>
      <w:r w:rsidR="006C1F5D">
        <w:rPr>
          <w:rFonts w:ascii="Sylfaen" w:hAnsi="Sylfaen"/>
        </w:rPr>
        <w:t>կցության շրջանակներում գիտատեխնիկական ծրագրերի մշակումն ու դրանց իրագործման ապահովումը.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դ</w:t>
      </w:r>
      <w:proofErr w:type="gramEnd"/>
      <w:r>
        <w:rPr>
          <w:rFonts w:ascii="Sylfaen" w:hAnsi="Sylfaen"/>
        </w:rPr>
        <w:t>/ մատաղ սերնդի ֆիզիկական ու հոգևոր, ինչպես նաև մասնագիտական ու մտավոր զարգացման համար բարենպաստ պայմանների ու հնարավորությունների ապահովումը.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ե</w:t>
      </w:r>
      <w:proofErr w:type="gramEnd"/>
      <w:r>
        <w:rPr>
          <w:rFonts w:ascii="Sylfaen" w:hAnsi="Sylfaen"/>
        </w:rPr>
        <w:t>/ կրթության, գիտության և մշակույթի ոլորտներում արդյունավետ հարաբերությունների ձևավորումը.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զ</w:t>
      </w:r>
      <w:proofErr w:type="gramEnd"/>
      <w:r>
        <w:rPr>
          <w:rFonts w:ascii="Sylfaen" w:hAnsi="Sylfaen"/>
        </w:rPr>
        <w:t>/ կրթագիտական ու մշակութային ոլորտների վերաբերյալ Լեռնային Ղարաբաղի Հանրապետության օրենսդրական ակտերի նախագծերի մշակմանն ու նշված ուղղություններով ԼՂՀ պետական քաղաքականության ձևավորմանը մասնակցելը.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է</w:t>
      </w:r>
      <w:proofErr w:type="gramEnd"/>
      <w:r>
        <w:rPr>
          <w:rFonts w:ascii="Sylfaen" w:hAnsi="Sylfaen"/>
        </w:rPr>
        <w:t>/ կրթագիտական ու մշակութային համակարգերի տեղեկատվական ապահովումը, ուսումնական և մեթոդական միջոցների, նորմատիվ փաստաթղթերի ստեղծումը.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ը</w:t>
      </w:r>
      <w:proofErr w:type="gramEnd"/>
      <w:r>
        <w:rPr>
          <w:rFonts w:ascii="Sylfaen" w:hAnsi="Sylfaen"/>
        </w:rPr>
        <w:t>/ հասարակության համաչափ զարգացման պահանջներին և միջազգային չափանիշներին համապատասխան որակյալ մասնագետների պատրաստումը,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>նախարարության հաստատությունների դասախոսական, մանկավարժական կադրերով ապահովումը.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թ</w:t>
      </w:r>
      <w:proofErr w:type="gramEnd"/>
      <w:r>
        <w:rPr>
          <w:rFonts w:ascii="Sylfaen" w:hAnsi="Sylfaen"/>
        </w:rPr>
        <w:t>/ անկախ սեփականության ձևից, կրթական հաստատությունների գործունեության ներդաշնակումը և դրանց արդյունավետ աշխատանքի կազմակերպման նախադրյալների ստեղծումը.</w:t>
      </w:r>
    </w:p>
    <w:p w:rsidR="006C1F5D" w:rsidRDefault="006C1F5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ժ</w:t>
      </w:r>
      <w:proofErr w:type="gramEnd"/>
      <w:r>
        <w:rPr>
          <w:rFonts w:ascii="Sylfaen" w:hAnsi="Sylfaen"/>
        </w:rPr>
        <w:t xml:space="preserve">/ կրթության միջազգային փորձի ուսումնասիրումը, այդ նպատակով </w:t>
      </w:r>
      <w:r w:rsidR="002C381A">
        <w:rPr>
          <w:rFonts w:ascii="Sylfaen" w:hAnsi="Sylfaen"/>
        </w:rPr>
        <w:t>գիտամանկավարժական աշխատողների, ուսուցիչների, ուսանողների և աշակերտների արտասահման գործուղումների կազմակերպումը.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ի</w:t>
      </w:r>
      <w:proofErr w:type="gramEnd"/>
      <w:r>
        <w:rPr>
          <w:rFonts w:ascii="Sylfaen" w:hAnsi="Sylfaen"/>
        </w:rPr>
        <w:t>/ ինքնագործ և պրոֆեսիոնալ հայկական ազգային արվեստի հիմնական ուղղությունների սահմանումը, կատարելագործելով մշակութային գործունեության բովանդակությունը, ձևերն ու եղանակները բնակչության հանգիստը ժամանակի պահանջներին համապատասխան կազմակերպելու, նրան ինքնագործ գեղարվեստական ստեղծագործությանը հաղորդակցելու նպատակով.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ab/>
      </w:r>
      <w:proofErr w:type="gramStart"/>
      <w:r>
        <w:rPr>
          <w:rFonts w:ascii="Sylfaen" w:hAnsi="Sylfaen"/>
        </w:rPr>
        <w:t>լ</w:t>
      </w:r>
      <w:proofErr w:type="gramEnd"/>
      <w:r>
        <w:rPr>
          <w:rFonts w:ascii="Sylfaen" w:hAnsi="Sylfaen"/>
        </w:rPr>
        <w:t>/ փոխշահավետ պայմաններով մշակութային կապերի զարգացումը, ինչպես նաև համագործակցությունը այլ երկրների և տարբեր միջազգային մշակութային կազմակերպությունների հետ.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խ</w:t>
      </w:r>
      <w:proofErr w:type="gramEnd"/>
      <w:r>
        <w:rPr>
          <w:rFonts w:ascii="Sylfaen" w:hAnsi="Sylfaen"/>
        </w:rPr>
        <w:t>/ կրթության և դաստիարակության հիմնախնդիրների վերլուծությունն ու ընդհանրացումը, կրթության զարգացման կենտրոնների ստեղծումը.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ծ</w:t>
      </w:r>
      <w:proofErr w:type="gramEnd"/>
      <w:r>
        <w:rPr>
          <w:rFonts w:ascii="Sylfaen" w:hAnsi="Sylfaen"/>
        </w:rPr>
        <w:t>/ հատկացված բյուջետային միջոցների նպատակային ծախսման ապահովումը, կրթադաստիարակչական աշխատանքի իրականացման համար անհրաժեշտ պայմանների ապահովման նկատմամբ վերահսկողությունը.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կ</w:t>
      </w:r>
      <w:proofErr w:type="gramEnd"/>
      <w:r>
        <w:rPr>
          <w:rFonts w:ascii="Sylfaen" w:hAnsi="Sylfaen"/>
        </w:rPr>
        <w:t>/ կրթագիտական և մշակութային ոլորտների զարգացման հարցերով Լեռնային Ղարաբաղի Հանրապետության պետական կառավարման մարմինների, կազմակերպությունների, Հայ առաքելական եկեղեցու, ինչպես նաև օտարերկրյա պետությունների համապատասխան մարմինների և միջազգային կազմակերպությունների հետ համագործակցումը: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5. Իր հիմնական խնդիրներին համապատասխան նախարարությունը`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ա</w:t>
      </w:r>
      <w:proofErr w:type="gramEnd"/>
      <w:r>
        <w:rPr>
          <w:rFonts w:ascii="Sylfaen" w:hAnsi="Sylfaen"/>
        </w:rPr>
        <w:t>/ ապահովում է երեխաների պարտադիր տարրական և հիմնական կրթությունը, պայմաններ է ստեղծում միջնակարգ և միջնակարգ մասնագիտական կրթության իրականացման համար և միջոցներ ձեռնարկում կրթության բազմաձևության ընդլայնման համար.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բ</w:t>
      </w:r>
      <w:proofErr w:type="gramEnd"/>
      <w:r>
        <w:rPr>
          <w:rFonts w:ascii="Sylfaen" w:hAnsi="Sylfaen"/>
        </w:rPr>
        <w:t>/ վերահսկում է պետական կրթական չափորոշիչների պահպանումը պետական և ոչ պետական կրթական հաստատություններում.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գ</w:t>
      </w:r>
      <w:proofErr w:type="gramEnd"/>
      <w:r>
        <w:rPr>
          <w:rFonts w:ascii="Sylfaen" w:hAnsi="Sylfaen"/>
        </w:rPr>
        <w:t>/ ապահովում է հանրապետությունում գիտական հետազոտությունների և մշակումների վերլուծությունը, ընդհանրացումը և կատարման վերահսկողությունը.</w:t>
      </w:r>
    </w:p>
    <w:p w:rsidR="002C381A" w:rsidRDefault="002C381A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դ</w:t>
      </w:r>
      <w:proofErr w:type="gramEnd"/>
      <w:r>
        <w:rPr>
          <w:rFonts w:ascii="Sylfaen" w:hAnsi="Sylfaen"/>
        </w:rPr>
        <w:t>/ օժանդակում է պետական սեփականություն հանդիսացող թանգարանների,</w:t>
      </w:r>
      <w:r w:rsidR="00266D3D">
        <w:rPr>
          <w:rFonts w:ascii="Sylfaen" w:hAnsi="Sylfaen"/>
        </w:rPr>
        <w:t xml:space="preserve"> պատկերասրահների և ցւցահանդեսների, գրադարանների ֆոնդերի ձևավորմանն ու օգտագործմանը, նպաստում է մշակութային միավորումների, ընկերացությունների ստեղծմանը.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ե</w:t>
      </w:r>
      <w:proofErr w:type="gramEnd"/>
      <w:r>
        <w:rPr>
          <w:rFonts w:ascii="Sylfaen" w:hAnsi="Sylfaen"/>
        </w:rPr>
        <w:t>/ կարգավորում և զարգացնում է մշակութային լայն կապեր Հայաստանի Հանրապետության ու սփյուռքահայության հասարակական կազմակերպությունների հետ.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զ</w:t>
      </w:r>
      <w:proofErr w:type="gramEnd"/>
      <w:r>
        <w:rPr>
          <w:rFonts w:ascii="Sylfaen" w:hAnsi="Sylfaen"/>
        </w:rPr>
        <w:t>/ ապահովում է կադրային քաղաքականության իրագործումը մշակույքի ոլորտում.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է</w:t>
      </w:r>
      <w:proofErr w:type="gramEnd"/>
      <w:r>
        <w:rPr>
          <w:rFonts w:ascii="Sylfaen" w:hAnsi="Sylfaen"/>
        </w:rPr>
        <w:t>/ կրթության, գիտության և մշակույթի աչքի ընկած աշխատողների նկատմամբ կիրառում է բարոյական, նյութական և այլ խրախուսման միջոցներ.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ը</w:t>
      </w:r>
      <w:proofErr w:type="gramEnd"/>
      <w:r>
        <w:rPr>
          <w:rFonts w:ascii="Sylfaen" w:hAnsi="Sylfaen"/>
        </w:rPr>
        <w:t xml:space="preserve">/ մշակում է համակարգի տնտեսական և սոցիալական զարգացման ծրագրերը. 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թ</w:t>
      </w:r>
      <w:proofErr w:type="gramEnd"/>
      <w:r>
        <w:rPr>
          <w:rFonts w:ascii="Sylfaen" w:hAnsi="Sylfaen"/>
        </w:rPr>
        <w:t>/ մասնակցում է կրթության և մշակույթի պետական պատվերների նախագծերի մշակմանը.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ժ</w:t>
      </w:r>
      <w:proofErr w:type="gramEnd"/>
      <w:r>
        <w:rPr>
          <w:rFonts w:ascii="Sylfaen" w:hAnsi="Sylfaen"/>
        </w:rPr>
        <w:t>/ ապահովում է կրթության և գիտության ինտեգրացումը.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ի</w:t>
      </w:r>
      <w:proofErr w:type="gramEnd"/>
      <w:r>
        <w:rPr>
          <w:rFonts w:ascii="Sylfaen" w:hAnsi="Sylfaen"/>
        </w:rPr>
        <w:t>/ հաստատում է օրինակելի ուսումնական պլաններ ու ծրագրեր, մշակում ու հրատարակում ուսուցման ու դաստիարակության վերաբերյալ մեթոդական հանձնարարականներ.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լ/ սահմանում պետական հանրակրթական հաստատության տարեկան ուսումնական օրացուցային ժամանակացանկը, սովորողների գիտելիքների գնահատման համակարգը, առաջադիմության ու հաճախման գրանցման, դասարանից դասարան, կուրսից կուրս փոխադրման, ինչպես նաև ավարտական, պետական քննությունների, դիպլոմային նախագծումների աշխատանքների պատրաստման և անցկացման կարգն ու պայմանները.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ab/>
      </w:r>
      <w:proofErr w:type="gramStart"/>
      <w:r>
        <w:rPr>
          <w:rFonts w:ascii="Sylfaen" w:hAnsi="Sylfaen"/>
        </w:rPr>
        <w:t>խ</w:t>
      </w:r>
      <w:proofErr w:type="gramEnd"/>
      <w:r>
        <w:rPr>
          <w:rFonts w:ascii="Sylfaen" w:hAnsi="Sylfaen"/>
        </w:rPr>
        <w:t>/ իրականացնում է կրթական, գիտական և մշակութային համակարգերի ուսումնագիտական և տեղեկատվական ապահովումը.</w:t>
      </w:r>
    </w:p>
    <w:p w:rsidR="00266D3D" w:rsidRDefault="00266D3D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ծ</w:t>
      </w:r>
      <w:proofErr w:type="gramEnd"/>
      <w:r>
        <w:rPr>
          <w:rFonts w:ascii="Sylfaen" w:hAnsi="Sylfaen"/>
        </w:rPr>
        <w:t>/ ոլորտում կազմակերպում է գիտական հետազոտությունների անցկացումը, ձևավորում է հիմնարար ու կիրառական հետազոտությունների, փորձարարական կոնստրուկտորական</w:t>
      </w:r>
      <w:r w:rsidR="00F95280">
        <w:rPr>
          <w:rFonts w:ascii="Sylfaen" w:hAnsi="Sylfaen"/>
        </w:rPr>
        <w:t xml:space="preserve"> մշակումների, փորձնական արտադրությունների պետական պատվերների նախագծերը.</w:t>
      </w:r>
    </w:p>
    <w:p w:rsidR="00F95280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կ</w:t>
      </w:r>
      <w:proofErr w:type="gramEnd"/>
      <w:r>
        <w:rPr>
          <w:rFonts w:ascii="Sylfaen" w:hAnsi="Sylfaen"/>
        </w:rPr>
        <w:t>/ սահմանում է ԼՂՀ պետական կրթական հաստատություններում սովորողների և ուսանողների ընդունելության կարգն ու պայմանները, սովորողների արձակուրդների ժամկետները.</w:t>
      </w:r>
    </w:p>
    <w:p w:rsidR="00F95280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հ</w:t>
      </w:r>
      <w:proofErr w:type="gramEnd"/>
      <w:r>
        <w:rPr>
          <w:rFonts w:ascii="Sylfaen" w:hAnsi="Sylfaen"/>
        </w:rPr>
        <w:t>/ սահմանում է պետական կրթական համակարգի դասախոսական մանկավարժական և ղեկավար աշխատողների վերապատրաստման, ինչպես նաև ատեստավորման կարգն ու պայմանները, կազմակերպում նրանց վերապատրաստման ու ատեստավորման աշխատանքը.</w:t>
      </w:r>
    </w:p>
    <w:p w:rsidR="00F95280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ձ</w:t>
      </w:r>
      <w:proofErr w:type="gramEnd"/>
      <w:r>
        <w:rPr>
          <w:rFonts w:ascii="Sylfaen" w:hAnsi="Sylfaen"/>
        </w:rPr>
        <w:t>/ մասնակցում է կրթական հաստատությունների դասախոսների, մանկավարժների և մյուս աշխատողների, ուսանողների ու սաների սոցիալական պաշտպանվածության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>հանրապետական ծրագրերի մշակմանը.</w:t>
      </w:r>
    </w:p>
    <w:p w:rsidR="00F95280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ղ</w:t>
      </w:r>
      <w:proofErr w:type="gramEnd"/>
      <w:r>
        <w:rPr>
          <w:rFonts w:ascii="Sylfaen" w:hAnsi="Sylfaen"/>
        </w:rPr>
        <w:t>/ մշակում է կրթության, գիտության և մշակույթի օրենսդրության կատարելագործման վերաբերյալ առաջարկություններ և ներկայացնում ԼՂՀ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>կառավարության քննարկմանը.</w:t>
      </w:r>
    </w:p>
    <w:p w:rsidR="00F95280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ճ</w:t>
      </w:r>
      <w:proofErr w:type="gramEnd"/>
      <w:r>
        <w:rPr>
          <w:rFonts w:ascii="Sylfaen" w:hAnsi="Sylfaen"/>
        </w:rPr>
        <w:t>/ սահմանում է համակարգի կրթական հաստատությունների տեսչավորման կարգը, օրենսդրության սահմանված կարգով անցկացնում հաստատությունների տեսչական ստուգումները.</w:t>
      </w:r>
    </w:p>
    <w:p w:rsidR="00492686" w:rsidRDefault="00F95280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մ</w:t>
      </w:r>
      <w:proofErr w:type="gramEnd"/>
      <w:r>
        <w:rPr>
          <w:rFonts w:ascii="Sylfaen" w:hAnsi="Sylfaen"/>
        </w:rPr>
        <w:t>/ օրենսդրությամբ սահմանված կարգով իրականացնում է ԼՂ Հանրապետության պետական և ոչ պետական կրթական հաստատությունների հավատարմագրումը, ոչ պետական կրթադաստիարակչական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ու մշակութային </w:t>
      </w:r>
      <w:r w:rsidR="00492686">
        <w:rPr>
          <w:rFonts w:ascii="Sylfaen" w:hAnsi="Sylfaen"/>
        </w:rPr>
        <w:t>հաստատությունների լիցենզավորումը, ինչպես նաև սահմանված կարգով բարձրագույն կրթություն ստացած շրջանավարտների հավատարմագրումը.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յ</w:t>
      </w:r>
      <w:proofErr w:type="gramEnd"/>
      <w:r>
        <w:rPr>
          <w:rFonts w:ascii="Sylfaen" w:hAnsi="Sylfaen"/>
        </w:rPr>
        <w:t>/ հաստատում է իր ենթակայության ուսումնական հաստատությունների, մշակույթի օջախների, ինչպես նաև ձեռնարկությունների, հիմնարկների ու կազմակերպությունների մանկավարժադասախոսական և ղեկավար կադրերի ընտրության, նշանակման և տեղաբաշխման կարգը.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ն</w:t>
      </w:r>
      <w:proofErr w:type="gramEnd"/>
      <w:r>
        <w:rPr>
          <w:rFonts w:ascii="Sylfaen" w:hAnsi="Sylfaen"/>
        </w:rPr>
        <w:t>/ միջազգային կապեր է հաստատում օտարերկրյա պետությունների կրթագիտական և մշակութային կառուցվածքների հետ.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շ</w:t>
      </w:r>
      <w:proofErr w:type="gramEnd"/>
      <w:r>
        <w:rPr>
          <w:rFonts w:ascii="Sylfaen" w:hAnsi="Sylfaen"/>
        </w:rPr>
        <w:t>/ օրենսդրությամբ սահմանված կարգով իրականացնում է նախարարության հյամակարգի ուսումնական հաստատությունների բյուջետային հատկացումների բաշխումը և վերահսկում նրանց ֆինանսական գործունեությունը.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ո</w:t>
      </w:r>
      <w:proofErr w:type="gramEnd"/>
      <w:r>
        <w:rPr>
          <w:rFonts w:ascii="Sylfaen" w:hAnsi="Sylfaen"/>
        </w:rPr>
        <w:t>/ կրթության և մշակույթի հարցերով համագործակցում է շրջանային, քաղաքային վարչակազմերի հետ.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չ</w:t>
      </w:r>
      <w:proofErr w:type="gramEnd"/>
      <w:r>
        <w:rPr>
          <w:rFonts w:ascii="Sylfaen" w:hAnsi="Sylfaen"/>
        </w:rPr>
        <w:t>/ աջակցում է կրթության հիմնադրամի, կրթասիրաց միության և մանկավարժական ու մշակութային ընկերությունների ստեղծմանը.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պ</w:t>
      </w:r>
      <w:proofErr w:type="gramEnd"/>
      <w:r>
        <w:rPr>
          <w:rFonts w:ascii="Sylfaen" w:hAnsi="Sylfaen"/>
        </w:rPr>
        <w:t>/ սահմանում է ոչ մասնագիտական կրթությամբ անձանց կրթական հաստատություններում մանկավարժական աշխատանքի անցնելու կարգն ու պայմանները.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ջ</w:t>
      </w:r>
      <w:proofErr w:type="gramEnd"/>
      <w:r>
        <w:rPr>
          <w:rFonts w:ascii="Sylfaen" w:hAnsi="Sylfaen"/>
        </w:rPr>
        <w:t xml:space="preserve">/ Լեռնային Ղարաբաղի Հանրապետության նախարարությունների, պետական վարչությունների, գերատեսչությունների, գործադիր իշխանության տեղական մարմինների </w:t>
      </w:r>
      <w:r>
        <w:rPr>
          <w:rFonts w:ascii="Sylfaen" w:hAnsi="Sylfaen"/>
        </w:rPr>
        <w:lastRenderedPageBreak/>
        <w:t>հետ համատեղ կազմակերպում է ուսումնադաստիարակչական, մշակութասպորտային բնույթի միջոցառումներ, կրթության, գիտության, մշակույթի հարցերով համաժողովներ, խորհրդակցություններ և այլ միջոցառումներ.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ռ</w:t>
      </w:r>
      <w:proofErr w:type="gramEnd"/>
      <w:r>
        <w:rPr>
          <w:rFonts w:ascii="Sylfaen" w:hAnsi="Sylfaen"/>
        </w:rPr>
        <w:t>/ ԼՂՀ օրենսդրությամբ սահմանված կարգով հրատարակում է ամսագրեր, մանկավարժական, մանկապատանեկան թերթեր, հանդեսներ, տեղեկագրեր ու պարբերականներ:</w:t>
      </w:r>
    </w:p>
    <w:p w:rsidR="00492686" w:rsidRDefault="00492686" w:rsidP="005A3FF7">
      <w:pPr>
        <w:spacing w:after="0" w:line="240" w:lineRule="auto"/>
        <w:rPr>
          <w:rFonts w:ascii="Sylfaen" w:hAnsi="Sylfaen"/>
        </w:rPr>
      </w:pPr>
    </w:p>
    <w:p w:rsidR="00F95280" w:rsidRDefault="00492686" w:rsidP="00492686">
      <w:pPr>
        <w:spacing w:after="0" w:line="240" w:lineRule="auto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3. Նախարարության աշխատանքի կազմակերպումը</w:t>
      </w:r>
    </w:p>
    <w:p w:rsidR="00492686" w:rsidRDefault="00492686" w:rsidP="00492686">
      <w:pPr>
        <w:spacing w:after="0" w:line="240" w:lineRule="auto"/>
        <w:jc w:val="center"/>
        <w:rPr>
          <w:rFonts w:ascii="Sylfaen" w:hAnsi="Sylfaen"/>
          <w:b/>
          <w:i/>
        </w:rPr>
      </w:pPr>
    </w:p>
    <w:p w:rsidR="00492686" w:rsidRDefault="00492686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1. Նախարարության համակարգը ընդգրկում է իր ենթակայության բարձրագույն, միջնակարգ մասնագիտական, հանրակրթական, մասնագիտական տեխնիկական, նախադպրոցական և մանկապատանեկան արտադպրոցական պետական կրթական հաստատությունների, Արցախի պետական համալսարանի, ԼՂՀ կադրերի վերապատրաստման ու ատեստավորման հանրապետական ինստիտուտի, ձեռնարկությունների, թատրոնների, հիմնարկների և կազմակերպությունների ամբողջությունը:</w:t>
      </w:r>
    </w:p>
    <w:p w:rsidR="00573BEE" w:rsidRDefault="00573BE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2. Նախարարությունն իր գործունեությունն իրականացնում է աշխատանքային ծրագրերին ու պլանին համապատասխան: Նախարարության աշխատանքային պլանն ու ծրագրերը կազմվում են հունվար-դեկտեմբեր ամիսների ընդգրկմամբ:</w:t>
      </w:r>
    </w:p>
    <w:p w:rsidR="00573BEE" w:rsidRDefault="00573BE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3. Նախարարությունը կրթությանը, գիտությանը և մշակույթին վերաբերվող բոլոր հարցերը լուծում է իրեն վերապահված իրավունքների սահմաններում` չխախտելով ենթակա հաստատություններին, ձեռնարկություններին, հիմնարկներին ու կազմակերպություններին ԼՂՀ գործող օրենսդրությամբ նախատեսված ինքնուրույնությունը:</w:t>
      </w:r>
    </w:p>
    <w:p w:rsidR="00573BEE" w:rsidRDefault="00573BE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Նախարարությունը ԼՂՀ մյուս նախարարությունների ու գերատեսչությունների հետ իրականացնում է գործարար կապեր ու համագործակցություն` միջճյուղային հարցերի մշակման ու լուծման համար:</w:t>
      </w:r>
    </w:p>
    <w:p w:rsidR="00573BEE" w:rsidRDefault="00573BE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 xml:space="preserve">4. </w:t>
      </w:r>
      <w:r w:rsidR="00825733">
        <w:rPr>
          <w:rFonts w:ascii="Sylfaen" w:hAnsi="Sylfaen"/>
        </w:rPr>
        <w:t>Նախարարությունը Լեռնային Ղարաբաղի Հանրապետության կառավարության հանձնարարությամբ իրականացնում է կրթության, գիտության և մշակույթի ոլորտի պետական գույքի տիրապետման և օգտագործման գործառույթները:</w:t>
      </w:r>
    </w:p>
    <w:p w:rsidR="00825733" w:rsidRDefault="00825733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Նախարարությունը համակարգի կրթական հաստատություններում</w:t>
      </w:r>
      <w:proofErr w:type="gramStart"/>
      <w:r>
        <w:rPr>
          <w:rFonts w:ascii="Sylfaen" w:hAnsi="Sylfaen"/>
        </w:rPr>
        <w:t>,</w:t>
      </w:r>
      <w:r w:rsidR="00B04DAA">
        <w:rPr>
          <w:rFonts w:ascii="Sylfaen" w:hAnsi="Sylfaen"/>
        </w:rPr>
        <w:t>ձեռնարկություններում</w:t>
      </w:r>
      <w:proofErr w:type="gramEnd"/>
      <w:r w:rsidR="00B04DAA">
        <w:rPr>
          <w:rFonts w:ascii="Sylfaen" w:hAnsi="Sylfaen"/>
        </w:rPr>
        <w:t>, հիմնարկներում և կազմակերպություններում ապահովում է պետական սեփականության պահպանությունը: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5. Նախարարությունը`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ա/ ղեկավարվում է Լեռնային Ղարաբաղի Հանրապետության գործող օրենսդրությամբ և սույն կանոնադրությամբ ու դրանց հիման վրա և ի կատարումն դրանց, իր իրավասության սահմաններում արձակում է հրամաններ, հրահանգներ և տալիս ցուցումներ, որոնց կատարումը պարտադիր է նախարարությանը ենթակա մարմինների, կրթական հաստատությունների, մշակույթի օջախների, հիմնարկների ու կազմակերպությունների, ինչպես նաև քաղաքացիների համար.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բ</w:t>
      </w:r>
      <w:proofErr w:type="gramEnd"/>
      <w:r>
        <w:rPr>
          <w:rFonts w:ascii="Sylfaen" w:hAnsi="Sylfaen"/>
        </w:rPr>
        <w:t>/ մյուս նախարարությունների հետ համատեղ անհրաժեշտության դեպքում արձակում է հրամաններ և հրահանգներ.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գ</w:t>
      </w:r>
      <w:proofErr w:type="gramEnd"/>
      <w:r>
        <w:rPr>
          <w:rFonts w:ascii="Sylfaen" w:hAnsi="Sylfaen"/>
        </w:rPr>
        <w:t xml:space="preserve">/ Լեռնային Ղարաբաղի Հանրապետության օրենսդրությամբ սահմանված կարգով, ԼՂՀ ֆինանսների և էկոնոմիկայի նախարարության համաձայնությամբ ստեղծում, </w:t>
      </w:r>
      <w:r>
        <w:rPr>
          <w:rFonts w:ascii="Sylfaen" w:hAnsi="Sylfaen"/>
        </w:rPr>
        <w:lastRenderedPageBreak/>
        <w:t>վերակազմավորում և լուծարում է իր համակարգի ձեռնարկությունները,հիմնարկներն ու կազմակերպությունները.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դ</w:t>
      </w:r>
      <w:proofErr w:type="gramEnd"/>
      <w:r>
        <w:rPr>
          <w:rFonts w:ascii="Sylfaen" w:hAnsi="Sylfaen"/>
        </w:rPr>
        <w:t>/ թույլտվություն է տալիս իր համակարգի ձեռնարկություններին հիմնադրելու պետական սեփականություն հանդիսացող դուստր ձեռնարկություններ և անդամակցելու ձեռնարկությունների տնտեսական միավորումներին.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ե</w:t>
      </w:r>
      <w:proofErr w:type="gramEnd"/>
      <w:r>
        <w:rPr>
          <w:rFonts w:ascii="Sylfaen" w:hAnsi="Sylfaen"/>
        </w:rPr>
        <w:t>/ թույլտվություն է տալիս իր համակարգի ձեռնարկություններին, հիմնարկներին, կազմակերպություններին իրենց տնօրինության տակ գտնվող պետական ֆինանսական միջոցները ԼՂՀ սահմաններից դուրս ներդնելու համար.</w:t>
      </w:r>
    </w:p>
    <w:p w:rsidR="00B04DAA" w:rsidRDefault="00B04DAA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զ</w:t>
      </w:r>
      <w:proofErr w:type="gramEnd"/>
      <w:r>
        <w:rPr>
          <w:rFonts w:ascii="Sylfaen" w:hAnsi="Sylfaen"/>
        </w:rPr>
        <w:t xml:space="preserve">/ Լեռնային Ղարաբաղի Հանրապետության օրենսդրությամբ սահմանված կարգով վերահսկում է համակարգի տնօրինությանը հանձնված պետական </w:t>
      </w:r>
      <w:r w:rsidR="004D156D">
        <w:rPr>
          <w:rFonts w:ascii="Sylfaen" w:hAnsi="Sylfaen"/>
        </w:rPr>
        <w:t>գույքի օգտագործումը, ինչպես նաև համաձայնություն է տալիս այդ գույքի օտարման կամ վարձակալության հանձնման համար.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է</w:t>
      </w:r>
      <w:proofErr w:type="gramEnd"/>
      <w:r>
        <w:rPr>
          <w:rFonts w:ascii="Sylfaen" w:hAnsi="Sylfaen"/>
        </w:rPr>
        <w:t>/ իրականացնում է համակարգի ձեռնարկությունների, հիմնարկների, կազմակերպությունների գործունեության օրինականության վերահսկողությունը, ներառյալ հիմնադիր փաստաթղթերի ու նրանց կողմից կնքված պայմանագրերի օրինականության վերահսկումը.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ը</w:t>
      </w:r>
      <w:proofErr w:type="gramEnd"/>
      <w:r>
        <w:rPr>
          <w:rFonts w:ascii="Sylfaen" w:hAnsi="Sylfaen"/>
        </w:rPr>
        <w:t>/ կասեցնում կամ ուժը կորցրած է ճանաչում համակարգի հաստատությունների, ձեռնարկությունների, հիմնարկների, կազմակերպությունների կողմից տրված հրամաններն ու հրահանգները: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6. Նախարարությունը ոլորտի կառավարման բոլոր հարցերի քննարկումն ու լուծումը կազմակերպում է կոլեգիալության և միանձնյա ղեկավարման զուգակցման հիման վրա` աշխատանքի հանձնարարված տեղամասում գործերի վիճակի ու որոշակի առաջադրանքների կատարման համար պաշտոնատար անձանց պատասխանատվության ճշտորոշ սահմանումով: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7. Կրթության և մշակույթի բնագավառների ընդհանուր կարգավորման և համակարգման վերաբերյալ հրամաններն ու մեթոդական ցուցումները պարտադիր են բոլոր ուսումնական և մշակութային հաստատությունների համար` անկախ գերատեսչական ենթակայությունից: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8. Նախարարության համակարգի հանրակրթական և մշակութային հաստատությունների ղեկավարումն ու վերահսկողությունը իրականացվում է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>շրջանային /քաղաքային/ վարչակազմերի կրթության և մշակույթի բաշինների միջոցով, որոնց համար պարտադիր է նախարարության հրամանների ցուցումների և գիտամեթոդական հրահանգների կատարումը: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9. Նախարարությունը գլխավորում է նախարարը, որին պաշտոնի է նշանակում և պաշտոնից ազատում Լեռնային Ղարաբաղի Հանրապետության նախագահը` ԼՂՀ վարչապետի առաջարկությամբ:</w:t>
      </w:r>
    </w:p>
    <w:p w:rsidR="004D156D" w:rsidRDefault="004D156D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Նախարարն ունի տեղակալ</w:t>
      </w:r>
      <w:r w:rsidR="001168F1">
        <w:rPr>
          <w:rFonts w:ascii="Sylfaen" w:hAnsi="Sylfaen"/>
        </w:rPr>
        <w:t>, որին պաշտոնի է նշանակում և պաշտոնից ազատում է Լեռնային Ղարաբաղի Հանրապետության կառավարությունը` նախարարի համաձայնությամբ: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10. Նախարարը`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ա</w:t>
      </w:r>
      <w:proofErr w:type="gramEnd"/>
      <w:r>
        <w:rPr>
          <w:rFonts w:ascii="Sylfaen" w:hAnsi="Sylfaen"/>
        </w:rPr>
        <w:t>/ պատասխանատվություն է կրում նախարարության առջև դրված խնդիրների ու գործառույթների համար.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բ</w:t>
      </w:r>
      <w:proofErr w:type="gramEnd"/>
      <w:r>
        <w:rPr>
          <w:rFonts w:ascii="Sylfaen" w:hAnsi="Sylfaen"/>
        </w:rPr>
        <w:t xml:space="preserve">/ սահմանում է նախարարի տեղակալի, վարչությունների ու բաժինների պետերի և նախարարության մյուս կառուցվածքային ստորաբաժանումների ղեկավարների </w:t>
      </w:r>
      <w:r>
        <w:rPr>
          <w:rFonts w:ascii="Sylfaen" w:hAnsi="Sylfaen"/>
        </w:rPr>
        <w:lastRenderedPageBreak/>
        <w:t>պատասխանատվության աստիճանը` նախարարությանը ենթակա պետական կառավարման այլ հանրապետական մարմինների, կրթական հաստատությունների, ձեռնարկությունների, հիմնարկների ու կազմակերպությունների գործունեության համար.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գ</w:t>
      </w:r>
      <w:proofErr w:type="gramEnd"/>
      <w:r>
        <w:rPr>
          <w:rFonts w:ascii="Sylfaen" w:hAnsi="Sylfaen"/>
        </w:rPr>
        <w:t>/ կատարում է պարտականությունների բաշխում.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դ</w:t>
      </w:r>
      <w:proofErr w:type="gramEnd"/>
      <w:r>
        <w:rPr>
          <w:rFonts w:ascii="Sylfaen" w:hAnsi="Sylfaen"/>
        </w:rPr>
        <w:t>/ Լեռնային Ղարաբաղի Հանրապետության կառավարության հաստատմանն է ներկայացնում նախարարության կանոնադրությունը, կառուցվածքը և հաստիքացուցակը.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ե</w:t>
      </w:r>
      <w:proofErr w:type="gramEnd"/>
      <w:r>
        <w:rPr>
          <w:rFonts w:ascii="Sylfaen" w:hAnsi="Sylfaen"/>
        </w:rPr>
        <w:t>/ հաստատում է նախարարության, նրա կոլեգիայի աշխատանքային ծրագրերն ու աշխատակարգը, կառուցվածքային ստորաբաժանումների, համակարգի կրթական, մշակութային հաստատությունների ու հիմնարկների, կազմակերպությունների կանոնադրությունները, նախարարության առարկայական փոքր և ուսումնագիտական մեծ խորհրդի անհատական կազմերը և աշխատակարգերը.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զ</w:t>
      </w:r>
      <w:proofErr w:type="gramEnd"/>
      <w:r>
        <w:rPr>
          <w:rFonts w:ascii="Sylfaen" w:hAnsi="Sylfaen"/>
        </w:rPr>
        <w:t>/ առաջարկում է նախարարության կոլեգիայի անդամների թիվը և Լեռնային Ղարաբաղի Հանրապետության կառավարության հաստատմանն է ներկայացնում կոլեգիայի կազմը.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է</w:t>
      </w:r>
      <w:proofErr w:type="gramEnd"/>
      <w:r>
        <w:rPr>
          <w:rFonts w:ascii="Sylfaen" w:hAnsi="Sylfaen"/>
        </w:rPr>
        <w:t>/ կազմակերպում և ղեկավարում է նախարարության կոլեգիայի նիստերը.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ը</w:t>
      </w:r>
      <w:proofErr w:type="gramEnd"/>
      <w:r>
        <w:rPr>
          <w:rFonts w:ascii="Sylfaen" w:hAnsi="Sylfaen"/>
        </w:rPr>
        <w:t>/ օրենսդրությամբ սահմանված կարգով աշխատանքային պայմանագրեր է կնքում նախարարության համակարգի ձեռնարկությունների, հիմնարկների և կազմակերպությունների հետ.</w:t>
      </w:r>
    </w:p>
    <w:p w:rsidR="001168F1" w:rsidRDefault="001168F1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թ</w:t>
      </w:r>
      <w:proofErr w:type="gramEnd"/>
      <w:r>
        <w:rPr>
          <w:rFonts w:ascii="Sylfaen" w:hAnsi="Sylfaen"/>
        </w:rPr>
        <w:t>/ սահմանված կարգով առաջարկություն է ներկայացնում շրջանային, քաղաքային վարչակազմին, կրթության և մշակույթի շրջ</w:t>
      </w:r>
      <w:r w:rsidR="004D6729">
        <w:rPr>
          <w:rFonts w:ascii="Sylfaen" w:hAnsi="Sylfaen"/>
        </w:rPr>
        <w:t>/քաղ/ բաժնի ղեկավարի պաշտոնին անհամապատասխանության վերաբերյալ.</w:t>
      </w:r>
    </w:p>
    <w:p w:rsidR="004D6729" w:rsidRDefault="004D6729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proofErr w:type="gramStart"/>
      <w:r>
        <w:rPr>
          <w:rFonts w:ascii="Sylfaen" w:hAnsi="Sylfaen"/>
        </w:rPr>
        <w:t>ժ</w:t>
      </w:r>
      <w:proofErr w:type="gramEnd"/>
      <w:r>
        <w:rPr>
          <w:rFonts w:ascii="Sylfaen" w:hAnsi="Sylfaen"/>
        </w:rPr>
        <w:t>/ իրականացնում է օրենսդրությամբ սահմանված այլ լիազորություններ:</w:t>
      </w:r>
    </w:p>
    <w:p w:rsidR="004D6729" w:rsidRDefault="004D6729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11. Նախարարի բացակայության դեպքում, նրա հանձնարարությամբ, նախարարի պարտականությունները կատարում է նախարարի տեղակալը:</w:t>
      </w:r>
    </w:p>
    <w:p w:rsidR="004D6729" w:rsidRDefault="004D6729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12. Նախարարությունը ունի կոլեգիա, որի անհատական կազմը հաստատում է Լեռնային Ղարաբաղի Հանրապետության կառավարությունը: Կոլեգիայի կազմում ընդգրկվում են նախարարը /նախագահ/, նրա տեղակալը` ի պաշտոնե, նախարարության</w:t>
      </w:r>
      <w:r w:rsidR="00CA0CD4">
        <w:rPr>
          <w:rFonts w:ascii="Sylfaen" w:hAnsi="Sylfaen"/>
        </w:rPr>
        <w:t xml:space="preserve"> </w:t>
      </w:r>
      <w:r>
        <w:rPr>
          <w:rFonts w:ascii="Sylfaen" w:hAnsi="Sylfaen"/>
        </w:rPr>
        <w:t>այլ ղեկավար աշխատողներ, ինչպես նաև կրթական հաստատությունների, մշակույթի ոլորտի ու գիտամանկավարժական հիմնարկների ղեկավար աշխատողներ:</w:t>
      </w:r>
    </w:p>
    <w:p w:rsidR="000C739E" w:rsidRDefault="000C739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13. Նախարարության կոլեգիան իր պարբերաբար անցկացվող նիստերում քննության է առնում ոլորտի զարգացման հիմնական հարցերը և նախարարության գործունեության այլ հարցեր, քննարկում իրեն ենթակա պետական կառավարման մարմինների, կրթական հաստատությունների, մշակութային հիմնարկների ու կազմակերպությունների գործնական ղեկավարման, կատարման սուգման, ղեկավար կադրերի ընտրության և օգտագործման հարցերը, կարևորագույն հրամանների և հրահանգների նախագծերը, լսում նախարարության վարչությունների և բաժինների, նախարարությանը ենթակա պետական կառավարման այլ հանրապետական մարմինների, կրթական հաստատությունների, ձեռնարկությունների, կազմակերպությունների ղեկավարների հաշվետվությունները:</w:t>
      </w:r>
    </w:p>
    <w:p w:rsidR="000C739E" w:rsidRDefault="000C739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Կոլեգիայի որոշումները կենսագործվում են, որպես կանոն, նախարարի հրամաններով: Նախարարի և կոլեգիայի անդամների միջև ծագած տարաձայնությունների դեպքում նախարարը կենսագործում է իր որոշումը` դրանց մասին զեկուցելով Լեռնային Ղարաբաղի Հանրապետության կառավարությանը կամ վարչապետին, իսկ կոլեգիայի անդամները, իրենց հերթին, կարող են իրենց կարծիքը հայտնել ԼՂՀ կառավարությանը կամ վարչապետին:</w:t>
      </w:r>
    </w:p>
    <w:p w:rsidR="00C06CE8" w:rsidRDefault="000C739E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ab/>
        <w:t xml:space="preserve">14. Կրթության, գիտության և մշակույթի զագացման հիմնական ուղղությունների վերաբերյալ առաջարկությունները քննության առնելու, մանկավարժական գիտության նվաճումներն ու առաջավոր փորձը ներդնելու, ԼՂՀ </w:t>
      </w:r>
      <w:r w:rsidR="00C06CE8">
        <w:rPr>
          <w:rFonts w:ascii="Sylfaen" w:hAnsi="Sylfaen"/>
        </w:rPr>
        <w:t>կրթության, գիտության և մշակույթի համակարգում գիտականորեն հիմնավորված կրթամշակութային միասնական քաղաքականություն իրականացնելու նպատակով նախարարությանը կից ստեղծվում է ուսումնագիտական մեծ խորհուրդ:</w:t>
      </w:r>
    </w:p>
    <w:p w:rsidR="00C06CE8" w:rsidRDefault="00C06CE8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15. Նախարարությունը կազմակերպում է քաղաքացիների նամակների ժամանակին քննարկումը` հասնելով այդ նամակներում բարձրացված հարցերի ճիշտ լուծմանը, ինչպես նաև միջոցներ է ձեռնարկում նամակներում հաղորդվող` նախարարության համակարգի հաստատությունների գործունեության մեջ տեղ գտած թերությունների վերացման համար:</w:t>
      </w:r>
    </w:p>
    <w:p w:rsidR="00C06CE8" w:rsidRDefault="00C06CE8" w:rsidP="00492686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  <w:t>16. Նախարարության ֆինանսավորումն իրականացվում է պետական բյուջեի միջոցների հաշվին:</w:t>
      </w:r>
    </w:p>
    <w:p w:rsidR="00C06CE8" w:rsidRDefault="00C06CE8" w:rsidP="00492686">
      <w:pPr>
        <w:spacing w:after="0" w:line="240" w:lineRule="auto"/>
        <w:rPr>
          <w:rFonts w:ascii="Sylfaen" w:hAnsi="Sylfaen"/>
        </w:rPr>
      </w:pPr>
    </w:p>
    <w:p w:rsidR="00C06CE8" w:rsidRDefault="00C06CE8" w:rsidP="00492686">
      <w:pPr>
        <w:spacing w:after="0" w:line="240" w:lineRule="auto"/>
        <w:rPr>
          <w:rFonts w:ascii="Sylfaen" w:hAnsi="Sylfaen"/>
        </w:rPr>
      </w:pPr>
    </w:p>
    <w:p w:rsidR="00C06CE8" w:rsidRDefault="00C06CE8" w:rsidP="00C06CE8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>Հաստատված է</w:t>
      </w:r>
    </w:p>
    <w:p w:rsidR="00C06CE8" w:rsidRDefault="00C06CE8" w:rsidP="00C06CE8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 xml:space="preserve">ԼՂՀ կառավարության </w:t>
      </w:r>
    </w:p>
    <w:p w:rsidR="00C06CE8" w:rsidRDefault="00C06CE8" w:rsidP="00C06CE8">
      <w:pPr>
        <w:spacing w:after="0" w:line="240" w:lineRule="auto"/>
        <w:jc w:val="right"/>
        <w:rPr>
          <w:rFonts w:ascii="Sylfaen" w:hAnsi="Sylfaen"/>
          <w:i/>
        </w:rPr>
      </w:pPr>
      <w:r>
        <w:rPr>
          <w:rFonts w:ascii="Sylfaen" w:hAnsi="Sylfaen"/>
          <w:i/>
        </w:rPr>
        <w:t>1996թ. հուլիսի 23-ի</w:t>
      </w:r>
    </w:p>
    <w:p w:rsidR="00C06CE8" w:rsidRDefault="00C06CE8" w:rsidP="00C06CE8">
      <w:pPr>
        <w:spacing w:after="0" w:line="240" w:lineRule="auto"/>
        <w:jc w:val="right"/>
        <w:rPr>
          <w:rFonts w:ascii="Sylfaen" w:hAnsi="Sylfaen"/>
          <w:i/>
        </w:rPr>
      </w:pPr>
      <w:proofErr w:type="gramStart"/>
      <w:r>
        <w:rPr>
          <w:rFonts w:ascii="Sylfaen" w:hAnsi="Sylfaen"/>
          <w:i/>
        </w:rPr>
        <w:t>թիվ</w:t>
      </w:r>
      <w:proofErr w:type="gramEnd"/>
      <w:r>
        <w:rPr>
          <w:rFonts w:ascii="Sylfaen" w:hAnsi="Sylfaen"/>
          <w:i/>
        </w:rPr>
        <w:t xml:space="preserve"> 173 որոշմամբ</w:t>
      </w:r>
    </w:p>
    <w:p w:rsidR="00C06CE8" w:rsidRDefault="00C06CE8" w:rsidP="00C06CE8">
      <w:pPr>
        <w:spacing w:after="0" w:line="240" w:lineRule="auto"/>
        <w:jc w:val="right"/>
        <w:rPr>
          <w:rFonts w:ascii="Sylfaen" w:hAnsi="Sylfaen"/>
          <w:i/>
        </w:rPr>
      </w:pPr>
    </w:p>
    <w:p w:rsidR="00C06CE8" w:rsidRDefault="00C06CE8" w:rsidP="00C06CE8">
      <w:pPr>
        <w:spacing w:after="0"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ԼԵՌՆԱՅԻՆ ՂԱՐԱԲԱՂԻ ՀԱՆՐԱՊԵՏՈՒԹՅԱՆ ԿՐԹՈՒԹՅԱՆ,</w:t>
      </w:r>
    </w:p>
    <w:p w:rsidR="00C06CE8" w:rsidRDefault="00C06CE8" w:rsidP="00C06CE8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b/>
        </w:rPr>
        <w:t>ԳԻՏՈՒԹՅԱՆ ԵՎ ՄՇԱԿՈՒՅԹԻ ՆԱԽԱՐԱՐՈՒԹՅԱՆ ԿԱՌՈՒՑՎԱԾՔԸ</w:t>
      </w:r>
    </w:p>
    <w:p w:rsidR="00C06CE8" w:rsidRDefault="00C06CE8" w:rsidP="00C06CE8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3"/>
        <w:tblpPr w:leftFromText="180" w:rightFromText="180" w:vertAnchor="text" w:horzAnchor="page" w:tblpX="4363" w:tblpY="318"/>
        <w:tblW w:w="0" w:type="auto"/>
        <w:tblLook w:val="04A0"/>
      </w:tblPr>
      <w:tblGrid>
        <w:gridCol w:w="2215"/>
      </w:tblGrid>
      <w:tr w:rsidR="00C06CE8" w:rsidTr="00C06CE8">
        <w:trPr>
          <w:trHeight w:val="527"/>
        </w:trPr>
        <w:tc>
          <w:tcPr>
            <w:tcW w:w="2215" w:type="dxa"/>
          </w:tcPr>
          <w:p w:rsidR="00C06CE8" w:rsidRDefault="00CA2C17" w:rsidP="00C06CE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47.4pt;margin-top:26.4pt;width:81.75pt;height:35.25pt;z-index:251665408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9" type="#_x0000_t32" style="position:absolute;left:0;text-align:left;margin-left:47.4pt;margin-top:26.4pt;width:0;height:35.25pt;z-index:251660288" o:connectortype="straight"/>
              </w:pict>
            </w:r>
            <w:r>
              <w:rPr>
                <w:rFonts w:ascii="Sylfaen" w:hAnsi="Sylfaen"/>
                <w:noProof/>
              </w:rPr>
              <w:pict>
                <v:shape id="_x0000_s1027" type="#_x0000_t32" style="position:absolute;left:0;text-align:left;margin-left:104.4pt;margin-top:12.9pt;width:33pt;height:0;z-index:251659264" o:connectortype="straight"/>
              </w:pict>
            </w:r>
            <w:r w:rsidR="00C06CE8">
              <w:rPr>
                <w:rFonts w:ascii="Sylfaen" w:hAnsi="Sylfaen"/>
              </w:rPr>
              <w:t>Ն</w:t>
            </w:r>
            <w:r w:rsidR="004C35E2">
              <w:rPr>
                <w:rFonts w:ascii="Sylfaen" w:hAnsi="Sylfaen"/>
              </w:rPr>
              <w:t>ԱԽԱՐԱՐ</w:t>
            </w:r>
          </w:p>
        </w:tc>
      </w:tr>
    </w:tbl>
    <w:p w:rsidR="00C06CE8" w:rsidRDefault="00C06CE8" w:rsidP="00C06CE8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3"/>
        <w:tblpPr w:leftFromText="180" w:rightFromText="180" w:vertAnchor="text" w:horzAnchor="margin" w:tblpY="46"/>
        <w:tblOverlap w:val="never"/>
        <w:tblW w:w="0" w:type="auto"/>
        <w:tblLook w:val="04A0"/>
      </w:tblPr>
      <w:tblGrid>
        <w:gridCol w:w="2181"/>
      </w:tblGrid>
      <w:tr w:rsidR="00C06CE8" w:rsidTr="00C06CE8">
        <w:trPr>
          <w:trHeight w:val="530"/>
        </w:trPr>
        <w:tc>
          <w:tcPr>
            <w:tcW w:w="2181" w:type="dxa"/>
          </w:tcPr>
          <w:p w:rsidR="00C06CE8" w:rsidRDefault="00CA2C17" w:rsidP="00C06CE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 id="_x0000_s1026" type="#_x0000_t32" style="position:absolute;left:0;text-align:left;margin-left:102.75pt;margin-top:12.05pt;width:36.75pt;height:0;z-index:251658240" o:connectortype="straight"/>
              </w:pict>
            </w:r>
            <w:r w:rsidR="00C06CE8">
              <w:rPr>
                <w:rFonts w:ascii="Sylfaen" w:hAnsi="Sylfaen"/>
              </w:rPr>
              <w:t>Կ</w:t>
            </w:r>
            <w:r w:rsidR="004C35E2">
              <w:rPr>
                <w:rFonts w:ascii="Sylfaen" w:hAnsi="Sylfaen"/>
              </w:rPr>
              <w:t>ՈԼԵԳԻԱ</w:t>
            </w:r>
          </w:p>
        </w:tc>
      </w:tr>
    </w:tbl>
    <w:tbl>
      <w:tblPr>
        <w:tblStyle w:val="a3"/>
        <w:tblpPr w:leftFromText="180" w:rightFromText="180" w:vertAnchor="text" w:horzAnchor="page" w:tblpX="7228" w:tblpY="13"/>
        <w:tblW w:w="0" w:type="auto"/>
        <w:tblLook w:val="04A0"/>
      </w:tblPr>
      <w:tblGrid>
        <w:gridCol w:w="2150"/>
      </w:tblGrid>
      <w:tr w:rsidR="00C06CE8" w:rsidTr="00C06CE8">
        <w:trPr>
          <w:trHeight w:val="375"/>
        </w:trPr>
        <w:tc>
          <w:tcPr>
            <w:tcW w:w="2150" w:type="dxa"/>
          </w:tcPr>
          <w:p w:rsidR="00C06CE8" w:rsidRDefault="00C06CE8" w:rsidP="00C06CE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</w:t>
            </w:r>
            <w:r w:rsidR="004C35E2">
              <w:rPr>
                <w:rFonts w:ascii="Sylfaen" w:hAnsi="Sylfaen"/>
              </w:rPr>
              <w:t>ԱԽԱՐԱՐԻ ԱՇԽԱՏԱԿԱԶ</w:t>
            </w:r>
            <w:r w:rsidR="00CA0CD4">
              <w:rPr>
                <w:rFonts w:ascii="Sylfaen" w:hAnsi="Sylfaen"/>
              </w:rPr>
              <w:t>Մ</w:t>
            </w:r>
          </w:p>
        </w:tc>
      </w:tr>
    </w:tbl>
    <w:p w:rsidR="00C06CE8" w:rsidRPr="00C06CE8" w:rsidRDefault="00CA0CD4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="00C06CE8">
        <w:rPr>
          <w:rFonts w:ascii="Sylfaen" w:hAnsi="Sylfaen"/>
        </w:rPr>
        <w:br w:type="textWrapping" w:clear="all"/>
        <w:t xml:space="preserve"> </w:t>
      </w:r>
    </w:p>
    <w:tbl>
      <w:tblPr>
        <w:tblStyle w:val="a3"/>
        <w:tblpPr w:leftFromText="180" w:rightFromText="180" w:vertAnchor="text" w:horzAnchor="page" w:tblpX="4288" w:tblpY="386"/>
        <w:tblW w:w="0" w:type="auto"/>
        <w:tblLook w:val="04A0"/>
      </w:tblPr>
      <w:tblGrid>
        <w:gridCol w:w="2181"/>
      </w:tblGrid>
      <w:tr w:rsidR="004C35E2" w:rsidTr="004C35E2">
        <w:trPr>
          <w:trHeight w:val="375"/>
        </w:trPr>
        <w:tc>
          <w:tcPr>
            <w:tcW w:w="2181" w:type="dxa"/>
          </w:tcPr>
          <w:p w:rsidR="004C35E2" w:rsidRDefault="00CA2C17" w:rsidP="004C35E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 id="_x0000_s1030" type="#_x0000_t32" style="position:absolute;left:0;text-align:left;margin-left:51.15pt;margin-top:18.2pt;width:0;height:47.25pt;z-index:251661312" o:connectortype="straight"/>
              </w:pict>
            </w:r>
            <w:r w:rsidR="004C35E2">
              <w:rPr>
                <w:rFonts w:ascii="Sylfaen" w:hAnsi="Sylfaen"/>
              </w:rPr>
              <w:t>ՓՈԽՆԱԽԱՐԱՐ</w:t>
            </w:r>
          </w:p>
        </w:tc>
      </w:tr>
    </w:tbl>
    <w:p w:rsidR="004C35E2" w:rsidRDefault="00CA0CD4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4C35E2" w:rsidRDefault="00CA2C17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8" type="#_x0000_t32" style="position:absolute;margin-left:275.25pt;margin-top:4pt;width:0;height:150pt;z-index:251666432" o:connectortype="straight"/>
        </w:pict>
      </w:r>
    </w:p>
    <w:p w:rsidR="004C35E2" w:rsidRDefault="00CA2C17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3" type="#_x0000_t32" style="position:absolute;margin-left:49.5pt;margin-top:9pt;width:2in;height:47.25pt;flip:x;z-index:251663360" o:connectortype="straight"/>
        </w:pict>
      </w: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tbl>
      <w:tblPr>
        <w:tblStyle w:val="a3"/>
        <w:tblpPr w:leftFromText="180" w:rightFromText="180" w:vertAnchor="text" w:horzAnchor="page" w:tblpX="4378" w:tblpY="527"/>
        <w:tblW w:w="0" w:type="auto"/>
        <w:tblLook w:val="04A0"/>
      </w:tblPr>
      <w:tblGrid>
        <w:gridCol w:w="2181"/>
      </w:tblGrid>
      <w:tr w:rsidR="004C35E2" w:rsidTr="004C35E2">
        <w:trPr>
          <w:trHeight w:val="887"/>
        </w:trPr>
        <w:tc>
          <w:tcPr>
            <w:tcW w:w="2181" w:type="dxa"/>
          </w:tcPr>
          <w:p w:rsidR="004C35E2" w:rsidRDefault="00CA2C17" w:rsidP="004C35E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 id="_x0000_s1032" type="#_x0000_t32" style="position:absolute;left:0;text-align:left;margin-left:46.65pt;margin-top:43.2pt;width:0;height:30.75pt;z-index:251662336" o:connectortype="straight"/>
              </w:pict>
            </w:r>
            <w:r w:rsidR="004C35E2">
              <w:rPr>
                <w:rFonts w:ascii="Sylfaen" w:hAnsi="Sylfaen"/>
              </w:rPr>
              <w:t>ՄՇԱԿՈՒՅԹԻ ՎԱՐՉՈՒԹՅՈՒՆ</w:t>
            </w:r>
          </w:p>
        </w:tc>
      </w:tr>
    </w:tbl>
    <w:p w:rsidR="004C35E2" w:rsidRDefault="00CA0CD4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tbl>
      <w:tblPr>
        <w:tblStyle w:val="a3"/>
        <w:tblpPr w:leftFromText="180" w:rightFromText="180" w:vertAnchor="text" w:horzAnchor="margin" w:tblpY="-32"/>
        <w:tblW w:w="0" w:type="auto"/>
        <w:tblLook w:val="04A0"/>
      </w:tblPr>
      <w:tblGrid>
        <w:gridCol w:w="2196"/>
      </w:tblGrid>
      <w:tr w:rsidR="004C35E2" w:rsidTr="004C35E2">
        <w:trPr>
          <w:trHeight w:val="434"/>
        </w:trPr>
        <w:tc>
          <w:tcPr>
            <w:tcW w:w="2196" w:type="dxa"/>
          </w:tcPr>
          <w:p w:rsidR="004C35E2" w:rsidRDefault="00CA2C17" w:rsidP="004C35E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noProof/>
              </w:rPr>
              <w:pict>
                <v:shape id="_x0000_s1036" type="#_x0000_t32" style="position:absolute;left:0;text-align:left;margin-left:45.75pt;margin-top:42.2pt;width:0;height:34.5pt;z-index:251664384" o:connectortype="straight"/>
              </w:pict>
            </w:r>
            <w:r w:rsidR="004C35E2">
              <w:rPr>
                <w:rFonts w:ascii="Sylfaen" w:hAnsi="Sylfaen"/>
              </w:rPr>
              <w:t>ԿՐԹՈՒԹՅԱՆ ԵՎ ԳԻՏՈՒԹՅԱՆ ՎԱՐՉՈՒԹՅՈՒՆ</w:t>
            </w:r>
          </w:p>
        </w:tc>
      </w:tr>
    </w:tbl>
    <w:tbl>
      <w:tblPr>
        <w:tblStyle w:val="a3"/>
        <w:tblpPr w:leftFromText="180" w:rightFromText="180" w:vertAnchor="text" w:horzAnchor="page" w:tblpX="7693" w:tblpY="-77"/>
        <w:tblW w:w="0" w:type="auto"/>
        <w:tblLook w:val="04A0"/>
      </w:tblPr>
      <w:tblGrid>
        <w:gridCol w:w="2196"/>
      </w:tblGrid>
      <w:tr w:rsidR="0071222C" w:rsidTr="0071222C">
        <w:trPr>
          <w:trHeight w:val="420"/>
        </w:trPr>
        <w:tc>
          <w:tcPr>
            <w:tcW w:w="2196" w:type="dxa"/>
          </w:tcPr>
          <w:p w:rsidR="0071222C" w:rsidRDefault="0071222C" w:rsidP="0071222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ՀԱՇՎԱՊԱՀԱԿԱՆ ՀԱՇՎԱՌՄԱՆ ԲԱԺԻՆ</w:t>
            </w:r>
          </w:p>
        </w:tc>
      </w:tr>
    </w:tbl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CA2C17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9" type="#_x0000_t32" style="position:absolute;margin-left:161.6pt;margin-top:1.1pt;width:31.5pt;height:.75pt;z-index:251667456" o:connectortype="straight"/>
        </w:pict>
      </w: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tbl>
      <w:tblPr>
        <w:tblStyle w:val="a3"/>
        <w:tblpPr w:leftFromText="180" w:rightFromText="180" w:vertAnchor="text" w:horzAnchor="page" w:tblpX="4348" w:tblpY="279"/>
        <w:tblW w:w="0" w:type="auto"/>
        <w:tblLook w:val="04A0"/>
      </w:tblPr>
      <w:tblGrid>
        <w:gridCol w:w="2211"/>
      </w:tblGrid>
      <w:tr w:rsidR="004C35E2" w:rsidTr="004C35E2">
        <w:trPr>
          <w:trHeight w:val="1157"/>
        </w:trPr>
        <w:tc>
          <w:tcPr>
            <w:tcW w:w="2211" w:type="dxa"/>
          </w:tcPr>
          <w:p w:rsidR="004C35E2" w:rsidRDefault="004C35E2" w:rsidP="004C35E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ՄՇԱԿՈՒԹԱՅԻՆ ՎԱՐՉՈՒԹՅԱՆ ՄԱՍՆԱԳԵՏՆԵՐ</w:t>
            </w:r>
          </w:p>
        </w:tc>
      </w:tr>
    </w:tbl>
    <w:p w:rsidR="004C35E2" w:rsidRDefault="00CA0CD4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tbl>
      <w:tblPr>
        <w:tblStyle w:val="a3"/>
        <w:tblpPr w:leftFromText="180" w:rightFromText="180" w:vertAnchor="text" w:horzAnchor="margin" w:tblpY="34"/>
        <w:tblW w:w="0" w:type="auto"/>
        <w:tblLook w:val="04A0"/>
      </w:tblPr>
      <w:tblGrid>
        <w:gridCol w:w="2211"/>
      </w:tblGrid>
      <w:tr w:rsidR="004C35E2" w:rsidTr="004C35E2">
        <w:trPr>
          <w:trHeight w:val="797"/>
        </w:trPr>
        <w:tc>
          <w:tcPr>
            <w:tcW w:w="2211" w:type="dxa"/>
          </w:tcPr>
          <w:p w:rsidR="004C35E2" w:rsidRDefault="004C35E2" w:rsidP="004C35E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ԿՐԹՈՒԹՅԱՆ ԵՎ ԳԻՏՈՒԹՅԱՆ ՎԱՐՉՈՒԹՅԱՆ ՄԱՍՆԱԳԵՏՆԵՐ</w:t>
            </w:r>
          </w:p>
        </w:tc>
      </w:tr>
    </w:tbl>
    <w:tbl>
      <w:tblPr>
        <w:tblStyle w:val="a3"/>
        <w:tblpPr w:leftFromText="180" w:rightFromText="180" w:vertAnchor="text" w:horzAnchor="page" w:tblpX="7693" w:tblpY="-26"/>
        <w:tblW w:w="0" w:type="auto"/>
        <w:tblLook w:val="04A0"/>
      </w:tblPr>
      <w:tblGrid>
        <w:gridCol w:w="2196"/>
      </w:tblGrid>
      <w:tr w:rsidR="0071222C" w:rsidTr="0071222C">
        <w:trPr>
          <w:trHeight w:val="1163"/>
        </w:trPr>
        <w:tc>
          <w:tcPr>
            <w:tcW w:w="2196" w:type="dxa"/>
          </w:tcPr>
          <w:p w:rsidR="0071222C" w:rsidRDefault="0071222C" w:rsidP="0071222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ԸՆԴՀԱՆՈՒՐ ԲԱԺԻՆ</w:t>
            </w:r>
          </w:p>
        </w:tc>
      </w:tr>
    </w:tbl>
    <w:p w:rsidR="004C35E2" w:rsidRDefault="00CA2C17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40" type="#_x0000_t32" style="position:absolute;margin-left:15.5pt;margin-top:9.15pt;width:31.5pt;height:0;z-index:251668480;mso-position-horizontal-relative:text;mso-position-vertical-relative:text" o:connectortype="straight"/>
        </w:pict>
      </w: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71222C" w:rsidRDefault="0071222C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4C35E2" w:rsidRDefault="004C35E2" w:rsidP="00C06CE8">
      <w:pPr>
        <w:spacing w:after="0" w:line="240" w:lineRule="auto"/>
        <w:rPr>
          <w:rFonts w:ascii="Sylfaen" w:hAnsi="Sylfaen"/>
        </w:rPr>
      </w:pPr>
    </w:p>
    <w:p w:rsidR="00C06CE8" w:rsidRPr="00C06CE8" w:rsidRDefault="00CA0CD4" w:rsidP="00C06CE8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C06CE8" w:rsidRPr="00C06CE8" w:rsidSect="00F77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30826"/>
    <w:rsid w:val="000C739E"/>
    <w:rsid w:val="001168F1"/>
    <w:rsid w:val="00266D3D"/>
    <w:rsid w:val="002C381A"/>
    <w:rsid w:val="0045161D"/>
    <w:rsid w:val="00492686"/>
    <w:rsid w:val="004C35E2"/>
    <w:rsid w:val="004D156D"/>
    <w:rsid w:val="004D6729"/>
    <w:rsid w:val="00573BEE"/>
    <w:rsid w:val="005A3FF7"/>
    <w:rsid w:val="006A484B"/>
    <w:rsid w:val="006C1F5D"/>
    <w:rsid w:val="0071222C"/>
    <w:rsid w:val="00825733"/>
    <w:rsid w:val="00B04DAA"/>
    <w:rsid w:val="00B30826"/>
    <w:rsid w:val="00C06CE8"/>
    <w:rsid w:val="00C66D7A"/>
    <w:rsid w:val="00CA0CD4"/>
    <w:rsid w:val="00CA2C17"/>
    <w:rsid w:val="00F775D4"/>
    <w:rsid w:val="00F9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40"/>
        <o:r id="V:Rule13" type="connector" idref="#_x0000_s1026"/>
        <o:r id="V:Rule14" type="connector" idref="#_x0000_s1039"/>
        <o:r id="V:Rule15" type="connector" idref="#_x0000_s1027"/>
        <o:r id="V:Rule16" type="connector" idref="#_x0000_s1030"/>
        <o:r id="V:Rule17" type="connector" idref="#_x0000_s1036"/>
        <o:r id="V:Rule18" type="connector" idref="#_x0000_s1038"/>
        <o:r id="V:Rule19" type="connector" idref="#_x0000_s1029"/>
        <o:r id="V:Rule20" type="connector" idref="#_x0000_s1033"/>
        <o:r id="V:Rule21" type="connector" idref="#_x0000_s1032"/>
        <o:r id="V:Rule2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2014-10-07T13:26:00Z</dcterms:created>
  <dcterms:modified xsi:type="dcterms:W3CDTF">2014-10-07T13:26:00Z</dcterms:modified>
</cp:coreProperties>
</file>